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490" w:rsidRDefault="006D0490" w:rsidP="002972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24C">
        <w:rPr>
          <w:rFonts w:ascii="Times New Roman" w:hAnsi="Times New Roman" w:cs="Times New Roman"/>
          <w:b/>
          <w:sz w:val="24"/>
          <w:szCs w:val="24"/>
        </w:rPr>
        <w:t>Вопросы для подготовки к итоговому контролю</w:t>
      </w:r>
    </w:p>
    <w:p w:rsidR="0029724C" w:rsidRPr="0029724C" w:rsidRDefault="0029724C" w:rsidP="002972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9724C" w:rsidRPr="0029724C" w:rsidRDefault="0029724C" w:rsidP="0029724C">
      <w:pPr>
        <w:widowControl w:val="0"/>
        <w:numPr>
          <w:ilvl w:val="0"/>
          <w:numId w:val="1"/>
        </w:numPr>
        <w:shd w:val="clear" w:color="auto" w:fill="FFFFFF"/>
        <w:tabs>
          <w:tab w:val="left" w:pos="370"/>
          <w:tab w:val="left" w:pos="993"/>
          <w:tab w:val="left" w:pos="1260"/>
        </w:tabs>
        <w:autoSpaceDE w:val="0"/>
        <w:autoSpaceDN w:val="0"/>
        <w:adjustRightInd w:val="0"/>
        <w:spacing w:after="0"/>
        <w:ind w:left="0" w:hanging="11"/>
        <w:jc w:val="both"/>
        <w:rPr>
          <w:rFonts w:ascii="Times New Roman" w:eastAsia="Calibri" w:hAnsi="Times New Roman" w:cs="Times New Roman"/>
          <w:color w:val="000000"/>
          <w:spacing w:val="9"/>
          <w:sz w:val="24"/>
          <w:szCs w:val="24"/>
        </w:rPr>
      </w:pPr>
      <w:r w:rsidRPr="0029724C">
        <w:rPr>
          <w:rFonts w:ascii="Times New Roman" w:eastAsia="Calibri" w:hAnsi="Times New Roman" w:cs="Times New Roman"/>
          <w:color w:val="000000"/>
          <w:spacing w:val="9"/>
          <w:sz w:val="24"/>
          <w:szCs w:val="24"/>
        </w:rPr>
        <w:t>Учет денежных средств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валютных операций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Организация учета краткосрочных обязательств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29724C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Учет капитала 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запасов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нематериальных активов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29724C">
        <w:rPr>
          <w:rFonts w:ascii="Times New Roman" w:eastAsia="Calibri" w:hAnsi="Times New Roman" w:cs="Times New Roman"/>
          <w:sz w:val="24"/>
          <w:szCs w:val="24"/>
          <w:lang w:val="kk-KZ"/>
        </w:rPr>
        <w:t>Учет</w:t>
      </w:r>
      <w:r w:rsidRPr="0029724C">
        <w:rPr>
          <w:rFonts w:ascii="Times New Roman" w:eastAsia="Calibri" w:hAnsi="Times New Roman" w:cs="Times New Roman"/>
          <w:sz w:val="24"/>
          <w:szCs w:val="24"/>
        </w:rPr>
        <w:t xml:space="preserve"> долгосрочных активов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финансовых результатов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 основных средств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 расходов организации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дебиторской   задолженности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 xml:space="preserve">Учет краткосрочных обязательств 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кредиторской задолженности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долгосрочных обязательств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134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  <w:lang w:val="kk-KZ"/>
        </w:rPr>
        <w:t>Учет краткосрочной задолженности по оплате труда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экспортных и импортных  операций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затрат по займам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Обесценение активов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Выручка</w:t>
      </w:r>
      <w:r w:rsidRPr="0029724C">
        <w:rPr>
          <w:rFonts w:ascii="Times New Roman" w:eastAsia="Calibri" w:hAnsi="Times New Roman" w:cs="Times New Roman"/>
          <w:sz w:val="24"/>
          <w:szCs w:val="24"/>
          <w:lang w:val="kk-KZ"/>
        </w:rPr>
        <w:t>,</w:t>
      </w:r>
      <w:r w:rsidRPr="0029724C">
        <w:rPr>
          <w:rFonts w:ascii="Times New Roman" w:eastAsia="Calibri" w:hAnsi="Times New Roman" w:cs="Times New Roman"/>
          <w:sz w:val="24"/>
          <w:szCs w:val="24"/>
        </w:rPr>
        <w:t xml:space="preserve"> признание доходов и расходов 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Представление финансовой отчетности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Раскрытия в бухгалтерском балансе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Раскрытия в отчете о прибылях и убытках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Раскрытия в отчете о движении денежных средств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Раскрытия в отчете о движении капитала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Раскрытие информации в пояснительной записке.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 xml:space="preserve">Понятие и структура учетной политики. 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обязательств по налогам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</w:rPr>
        <w:t>Учет резервов организации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24C">
        <w:rPr>
          <w:rFonts w:ascii="Times New Roman" w:eastAsia="Calibri" w:hAnsi="Times New Roman" w:cs="Times New Roman"/>
          <w:sz w:val="24"/>
          <w:szCs w:val="24"/>
          <w:lang w:val="kk-KZ"/>
        </w:rPr>
        <w:t>Учет доходов от финансирования</w:t>
      </w:r>
    </w:p>
    <w:p w:rsidR="0029724C" w:rsidRPr="0029724C" w:rsidRDefault="0029724C" w:rsidP="0029724C">
      <w:pPr>
        <w:numPr>
          <w:ilvl w:val="0"/>
          <w:numId w:val="1"/>
        </w:numPr>
        <w:tabs>
          <w:tab w:val="left" w:pos="1260"/>
        </w:tabs>
        <w:spacing w:after="0"/>
        <w:ind w:left="0" w:hanging="11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29724C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Учет доходов от реализации продукции и оказания услуг.  </w:t>
      </w:r>
    </w:p>
    <w:p w:rsidR="006D0490" w:rsidRPr="0029724C" w:rsidRDefault="006D0490" w:rsidP="0029724C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sectPr w:rsidR="006D0490" w:rsidRPr="002972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AA4471"/>
    <w:multiLevelType w:val="hybridMultilevel"/>
    <w:tmpl w:val="AE8A77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490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9724C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0490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109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2019-09-28T13:44:00Z</dcterms:created>
  <dcterms:modified xsi:type="dcterms:W3CDTF">2019-09-28T13:46:00Z</dcterms:modified>
</cp:coreProperties>
</file>